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9" w:rsidRPr="000E7269" w:rsidRDefault="000E7269" w:rsidP="005230B8">
      <w:pPr>
        <w:bidi/>
        <w:spacing w:after="0" w:line="240" w:lineRule="auto"/>
        <w:ind w:right="1134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ד"ר </w:t>
      </w:r>
      <w:r w:rsidRPr="000E7269">
        <w:rPr>
          <w:rFonts w:cs="David" w:hint="cs"/>
          <w:b/>
          <w:bCs/>
          <w:sz w:val="24"/>
          <w:szCs w:val="24"/>
          <w:u w:val="single"/>
          <w:rtl/>
        </w:rPr>
        <w:t>אילה בלוך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, מנכ"לית </w:t>
      </w:r>
      <w:r w:rsidR="009506C4">
        <w:rPr>
          <w:rFonts w:cs="David" w:hint="cs"/>
          <w:b/>
          <w:bCs/>
          <w:sz w:val="24"/>
          <w:szCs w:val="24"/>
          <w:u w:val="single"/>
          <w:rtl/>
        </w:rPr>
        <w:t xml:space="preserve">ומנהלת מקצועית של </w:t>
      </w:r>
      <w:r>
        <w:rPr>
          <w:rFonts w:cs="David" w:hint="cs"/>
          <w:b/>
          <w:bCs/>
          <w:sz w:val="24"/>
          <w:szCs w:val="24"/>
          <w:u w:val="single"/>
          <w:rtl/>
        </w:rPr>
        <w:t>המכון</w:t>
      </w:r>
      <w:r w:rsidR="005230B8">
        <w:rPr>
          <w:rFonts w:cs="David" w:hint="cs"/>
          <w:b/>
          <w:bCs/>
          <w:sz w:val="24"/>
          <w:szCs w:val="24"/>
          <w:u w:val="single"/>
          <w:rtl/>
        </w:rPr>
        <w:t xml:space="preserve"> הלאומי לשיקום נפגעי ראש</w:t>
      </w:r>
    </w:p>
    <w:p w:rsidR="000E7269" w:rsidRDefault="000E7269" w:rsidP="003B2A16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אילה נולדה בחיפה ו</w:t>
      </w:r>
      <w:r w:rsidRPr="000E7269">
        <w:rPr>
          <w:rFonts w:cs="David" w:hint="cs"/>
          <w:sz w:val="24"/>
          <w:szCs w:val="24"/>
          <w:rtl/>
        </w:rPr>
        <w:t>בשנות נעורי</w:t>
      </w:r>
      <w:r>
        <w:rPr>
          <w:rFonts w:cs="David" w:hint="cs"/>
          <w:sz w:val="24"/>
          <w:szCs w:val="24"/>
          <w:rtl/>
        </w:rPr>
        <w:t>ה</w:t>
      </w:r>
      <w:r w:rsidRPr="000E7269">
        <w:rPr>
          <w:rFonts w:cs="David" w:hint="cs"/>
          <w:sz w:val="24"/>
          <w:szCs w:val="24"/>
          <w:rtl/>
        </w:rPr>
        <w:t xml:space="preserve"> היית</w:t>
      </w:r>
      <w:r w:rsidR="009506C4">
        <w:rPr>
          <w:rFonts w:cs="David" w:hint="cs"/>
          <w:sz w:val="24"/>
          <w:szCs w:val="24"/>
          <w:rtl/>
        </w:rPr>
        <w:t>ה</w:t>
      </w:r>
      <w:r w:rsidRPr="000E7269">
        <w:rPr>
          <w:rFonts w:cs="David" w:hint="cs"/>
          <w:sz w:val="24"/>
          <w:szCs w:val="24"/>
          <w:rtl/>
        </w:rPr>
        <w:t xml:space="preserve"> פעילה בתנועת</w:t>
      </w:r>
      <w:r w:rsidR="009506C4">
        <w:rPr>
          <w:rFonts w:cs="David" w:hint="cs"/>
          <w:sz w:val="24"/>
          <w:szCs w:val="24"/>
          <w:rtl/>
        </w:rPr>
        <w:t xml:space="preserve"> הנוער</w:t>
      </w:r>
      <w:r w:rsidRPr="000E7269">
        <w:rPr>
          <w:rFonts w:cs="David" w:hint="cs"/>
          <w:sz w:val="24"/>
          <w:szCs w:val="24"/>
          <w:rtl/>
        </w:rPr>
        <w:t xml:space="preserve"> בני עקיבא, כחניכה, מדריכה וקומונרית.</w:t>
      </w:r>
      <w:r w:rsidR="003B2A1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בגיל 16</w:t>
      </w:r>
      <w:r w:rsidRPr="000E726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השלימה</w:t>
      </w:r>
      <w:r w:rsidRPr="000E7269">
        <w:rPr>
          <w:rFonts w:cs="David" w:hint="cs"/>
          <w:sz w:val="24"/>
          <w:szCs w:val="24"/>
          <w:rtl/>
        </w:rPr>
        <w:t xml:space="preserve"> תעודת בגרות מלאה </w:t>
      </w:r>
      <w:r w:rsidR="00AC18D3">
        <w:rPr>
          <w:rFonts w:cs="David" w:hint="cs"/>
          <w:sz w:val="24"/>
          <w:szCs w:val="24"/>
          <w:rtl/>
        </w:rPr>
        <w:t>ו</w:t>
      </w:r>
      <w:r w:rsidRPr="000E7269">
        <w:rPr>
          <w:rFonts w:cs="David" w:hint="cs"/>
          <w:sz w:val="24"/>
          <w:szCs w:val="24"/>
          <w:rtl/>
        </w:rPr>
        <w:t>לאחר שנתיים שירות לאומי שעיקרן הדרכת נוער, למד</w:t>
      </w:r>
      <w:r w:rsidR="00AC18D3">
        <w:rPr>
          <w:rFonts w:cs="David" w:hint="cs"/>
          <w:sz w:val="24"/>
          <w:szCs w:val="24"/>
          <w:rtl/>
        </w:rPr>
        <w:t>ה</w:t>
      </w:r>
      <w:r w:rsidRPr="000E7269">
        <w:rPr>
          <w:rFonts w:cs="David" w:hint="cs"/>
          <w:sz w:val="24"/>
          <w:szCs w:val="24"/>
          <w:rtl/>
        </w:rPr>
        <w:t xml:space="preserve"> שנה יהדות בירושלים.</w:t>
      </w:r>
    </w:p>
    <w:p w:rsidR="003269ED" w:rsidRPr="000E7269" w:rsidRDefault="003269ED" w:rsidP="003269ED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AC18D3" w:rsidRDefault="003B2A16" w:rsidP="005230B8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אילה </w:t>
      </w:r>
      <w:r w:rsidR="000E7269" w:rsidRPr="000E7269">
        <w:rPr>
          <w:rFonts w:cs="David" w:hint="cs"/>
          <w:sz w:val="24"/>
          <w:szCs w:val="24"/>
          <w:rtl/>
        </w:rPr>
        <w:t>השל</w:t>
      </w:r>
      <w:r w:rsidR="00AC18D3">
        <w:rPr>
          <w:rFonts w:cs="David" w:hint="cs"/>
          <w:sz w:val="24"/>
          <w:szCs w:val="24"/>
          <w:rtl/>
        </w:rPr>
        <w:t>ימה</w:t>
      </w:r>
      <w:r w:rsidR="000E7269" w:rsidRPr="000E7269">
        <w:rPr>
          <w:rFonts w:cs="David" w:hint="cs"/>
          <w:sz w:val="24"/>
          <w:szCs w:val="24"/>
          <w:rtl/>
        </w:rPr>
        <w:t xml:space="preserve"> תואר ראשון בפסיכולוגיה ובפיזיקה, בהצטיינות</w:t>
      </w:r>
      <w:r>
        <w:rPr>
          <w:rFonts w:cs="David" w:hint="cs"/>
          <w:sz w:val="24"/>
          <w:szCs w:val="24"/>
          <w:rtl/>
        </w:rPr>
        <w:t>, ב</w:t>
      </w:r>
      <w:r w:rsidRPr="000E7269">
        <w:rPr>
          <w:rFonts w:cs="David" w:hint="cs"/>
          <w:sz w:val="24"/>
          <w:szCs w:val="24"/>
          <w:rtl/>
        </w:rPr>
        <w:t>אוניברסיטה העברית בירושלים</w:t>
      </w:r>
      <w:r w:rsidR="000E7269" w:rsidRPr="000E7269">
        <w:rPr>
          <w:rFonts w:cs="David" w:hint="cs"/>
          <w:sz w:val="24"/>
          <w:szCs w:val="24"/>
          <w:rtl/>
        </w:rPr>
        <w:t>. בתום הלימודים נישא</w:t>
      </w:r>
      <w:r w:rsidR="00AC18D3">
        <w:rPr>
          <w:rFonts w:cs="David" w:hint="cs"/>
          <w:sz w:val="24"/>
          <w:szCs w:val="24"/>
          <w:rtl/>
        </w:rPr>
        <w:t>ה</w:t>
      </w:r>
      <w:r w:rsidR="000E7269" w:rsidRPr="000E7269">
        <w:rPr>
          <w:rFonts w:cs="David" w:hint="cs"/>
          <w:sz w:val="24"/>
          <w:szCs w:val="24"/>
          <w:rtl/>
        </w:rPr>
        <w:t xml:space="preserve"> והתח</w:t>
      </w:r>
      <w:r w:rsidR="00AC18D3">
        <w:rPr>
          <w:rFonts w:cs="David" w:hint="cs"/>
          <w:sz w:val="24"/>
          <w:szCs w:val="24"/>
          <w:rtl/>
        </w:rPr>
        <w:t>ילה</w:t>
      </w:r>
      <w:r w:rsidR="000E7269" w:rsidRPr="000E7269">
        <w:rPr>
          <w:rFonts w:cs="David" w:hint="cs"/>
          <w:sz w:val="24"/>
          <w:szCs w:val="24"/>
          <w:rtl/>
        </w:rPr>
        <w:t xml:space="preserve"> ללמוד לקראת תואר שני בפסיכולוגיה, </w:t>
      </w:r>
      <w:r w:rsidR="00AC18D3">
        <w:rPr>
          <w:rFonts w:cs="David" w:hint="cs"/>
          <w:sz w:val="24"/>
          <w:szCs w:val="24"/>
          <w:rtl/>
        </w:rPr>
        <w:t>במגמה לנוירופסיכולוגיה יישומית. כחלק מדרישות התואר, עש</w:t>
      </w:r>
      <w:r w:rsidR="000E7269" w:rsidRPr="000E7269">
        <w:rPr>
          <w:rFonts w:cs="David" w:hint="cs"/>
          <w:sz w:val="24"/>
          <w:szCs w:val="24"/>
          <w:rtl/>
        </w:rPr>
        <w:t>ת</w:t>
      </w:r>
      <w:r w:rsidR="00AC18D3">
        <w:rPr>
          <w:rFonts w:cs="David" w:hint="cs"/>
          <w:sz w:val="24"/>
          <w:szCs w:val="24"/>
          <w:rtl/>
        </w:rPr>
        <w:t>ה</w:t>
      </w:r>
      <w:r w:rsidR="000E7269" w:rsidRPr="000E7269">
        <w:rPr>
          <w:rFonts w:cs="David" w:hint="cs"/>
          <w:sz w:val="24"/>
          <w:szCs w:val="24"/>
          <w:rtl/>
        </w:rPr>
        <w:t xml:space="preserve"> במשך שנתיים פרקטיקום ביחידה לנוירופסיכולוגיה התפתחותית במרכז הרפואי שערי צדק. </w:t>
      </w:r>
      <w:r w:rsidR="00D83E4C">
        <w:rPr>
          <w:rFonts w:cs="David" w:hint="cs"/>
          <w:sz w:val="24"/>
          <w:szCs w:val="24"/>
          <w:rtl/>
        </w:rPr>
        <w:t>במקביל למדה לתואר "יועצת הלכה" במדרשת נשמת בירושלים. תואר זה היווה פריצת דרך לנשים ביהדות האורתודוקסית ובעקבותיו שימשה במשך 10 שנים יועצת הלכה בקו הפתוח לנשים של נשמת.</w:t>
      </w:r>
    </w:p>
    <w:p w:rsidR="003269ED" w:rsidRDefault="003269ED" w:rsidP="003269ED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0E7269" w:rsidRDefault="000E7269" w:rsidP="007547A3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0E7269">
        <w:rPr>
          <w:rFonts w:cs="David" w:hint="cs"/>
          <w:sz w:val="24"/>
          <w:szCs w:val="24"/>
          <w:rtl/>
        </w:rPr>
        <w:t>עם סיום התואר השני, עבר</w:t>
      </w:r>
      <w:r w:rsidR="00AC18D3">
        <w:rPr>
          <w:rFonts w:cs="David" w:hint="cs"/>
          <w:sz w:val="24"/>
          <w:szCs w:val="24"/>
          <w:rtl/>
        </w:rPr>
        <w:t xml:space="preserve">ו </w:t>
      </w:r>
      <w:r w:rsidR="007547A3">
        <w:rPr>
          <w:rFonts w:cs="David" w:hint="cs"/>
          <w:sz w:val="24"/>
          <w:szCs w:val="24"/>
          <w:rtl/>
        </w:rPr>
        <w:t>אילה ובעלה,</w:t>
      </w:r>
      <w:r w:rsidR="00AC18D3">
        <w:rPr>
          <w:rFonts w:cs="David" w:hint="cs"/>
          <w:sz w:val="24"/>
          <w:szCs w:val="24"/>
          <w:rtl/>
        </w:rPr>
        <w:t xml:space="preserve"> </w:t>
      </w:r>
      <w:r w:rsidRPr="000E7269">
        <w:rPr>
          <w:rFonts w:cs="David" w:hint="cs"/>
          <w:sz w:val="24"/>
          <w:szCs w:val="24"/>
          <w:rtl/>
        </w:rPr>
        <w:t>להתגורר באריאל</w:t>
      </w:r>
      <w:r w:rsidR="00AC18D3">
        <w:rPr>
          <w:rFonts w:cs="David" w:hint="cs"/>
          <w:sz w:val="24"/>
          <w:szCs w:val="24"/>
          <w:rtl/>
        </w:rPr>
        <w:t xml:space="preserve"> (שם הם מתגוררים עד היום)</w:t>
      </w:r>
      <w:r w:rsidRPr="000E7269">
        <w:rPr>
          <w:rFonts w:cs="David" w:hint="cs"/>
          <w:sz w:val="24"/>
          <w:szCs w:val="24"/>
          <w:rtl/>
        </w:rPr>
        <w:t xml:space="preserve"> וכשנה לאחר מכן</w:t>
      </w:r>
      <w:r w:rsidR="007547A3">
        <w:rPr>
          <w:rFonts w:cs="David" w:hint="cs"/>
          <w:sz w:val="24"/>
          <w:szCs w:val="24"/>
          <w:rtl/>
        </w:rPr>
        <w:t>,</w:t>
      </w:r>
      <w:r w:rsidRPr="000E7269">
        <w:rPr>
          <w:rFonts w:cs="David" w:hint="cs"/>
          <w:sz w:val="24"/>
          <w:szCs w:val="24"/>
          <w:rtl/>
        </w:rPr>
        <w:t xml:space="preserve"> </w:t>
      </w:r>
      <w:r w:rsidR="00AC18D3">
        <w:rPr>
          <w:rFonts w:cs="David" w:hint="cs"/>
          <w:sz w:val="24"/>
          <w:szCs w:val="24"/>
          <w:rtl/>
        </w:rPr>
        <w:t>התחילה אילה</w:t>
      </w:r>
      <w:r w:rsidRPr="000E7269">
        <w:rPr>
          <w:rFonts w:cs="David" w:hint="cs"/>
          <w:sz w:val="24"/>
          <w:szCs w:val="24"/>
          <w:rtl/>
        </w:rPr>
        <w:t xml:space="preserve"> לעבוד כפסיכולוגית מתמחה במכון להתפתחות הילד במרכז הרפואי ע"ש שיבא בתל השומר. במקביל</w:t>
      </w:r>
      <w:r w:rsidR="00AC18D3">
        <w:rPr>
          <w:rFonts w:cs="David" w:hint="cs"/>
          <w:sz w:val="24"/>
          <w:szCs w:val="24"/>
          <w:rtl/>
        </w:rPr>
        <w:t xml:space="preserve"> לעבודתה, הצטרפה</w:t>
      </w:r>
      <w:r w:rsidRPr="000E7269">
        <w:rPr>
          <w:rFonts w:cs="David" w:hint="cs"/>
          <w:sz w:val="24"/>
          <w:szCs w:val="24"/>
          <w:rtl/>
        </w:rPr>
        <w:t xml:space="preserve"> למחזור הראשון שלמד לקראת תואר שלישי במדעי המח במר</w:t>
      </w:r>
      <w:r w:rsidR="00AC18D3">
        <w:rPr>
          <w:rFonts w:cs="David" w:hint="cs"/>
          <w:sz w:val="24"/>
          <w:szCs w:val="24"/>
          <w:rtl/>
        </w:rPr>
        <w:t>כז לחקר המח באוניברסיטת בר אילן</w:t>
      </w:r>
      <w:r w:rsidRPr="000E7269">
        <w:rPr>
          <w:rFonts w:cs="David" w:hint="cs"/>
          <w:sz w:val="24"/>
          <w:szCs w:val="24"/>
          <w:rtl/>
        </w:rPr>
        <w:t xml:space="preserve"> </w:t>
      </w:r>
      <w:r w:rsidR="00AC18D3">
        <w:rPr>
          <w:rFonts w:cs="David" w:hint="cs"/>
          <w:sz w:val="24"/>
          <w:szCs w:val="24"/>
          <w:rtl/>
        </w:rPr>
        <w:t>ו</w:t>
      </w:r>
      <w:r w:rsidRPr="000E7269">
        <w:rPr>
          <w:rFonts w:cs="David" w:hint="cs"/>
          <w:sz w:val="24"/>
          <w:szCs w:val="24"/>
          <w:rtl/>
        </w:rPr>
        <w:t>לאחר סיום ההתמחות, השל</w:t>
      </w:r>
      <w:r w:rsidR="00AC18D3">
        <w:rPr>
          <w:rFonts w:cs="David" w:hint="cs"/>
          <w:sz w:val="24"/>
          <w:szCs w:val="24"/>
          <w:rtl/>
        </w:rPr>
        <w:t>ימה את הדוקטורט.</w:t>
      </w:r>
    </w:p>
    <w:p w:rsidR="003269ED" w:rsidRPr="000E7269" w:rsidRDefault="003269ED" w:rsidP="003269ED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0E7269" w:rsidRDefault="000E7269" w:rsidP="007547A3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0E7269">
        <w:rPr>
          <w:rFonts w:cs="David" w:hint="cs"/>
          <w:sz w:val="24"/>
          <w:szCs w:val="24"/>
          <w:rtl/>
        </w:rPr>
        <w:t>בשנת 2010 ה</w:t>
      </w:r>
      <w:r w:rsidR="00AC18D3">
        <w:rPr>
          <w:rFonts w:cs="David" w:hint="cs"/>
          <w:sz w:val="24"/>
          <w:szCs w:val="24"/>
          <w:rtl/>
        </w:rPr>
        <w:t xml:space="preserve">תחילה </w:t>
      </w:r>
      <w:r w:rsidRPr="000E7269">
        <w:rPr>
          <w:rFonts w:cs="David" w:hint="cs"/>
          <w:sz w:val="24"/>
          <w:szCs w:val="24"/>
          <w:rtl/>
        </w:rPr>
        <w:t>לעבוד כפסיכולוגית שיקומית ונוירופסיכולוגית מומחית במחלקה לשיקום נוירולוגי במרכז הרפואי ע"ש שיבא, תל השומר. בשנת 2012 מונ</w:t>
      </w:r>
      <w:r w:rsidR="00AC18D3">
        <w:rPr>
          <w:rFonts w:cs="David" w:hint="cs"/>
          <w:sz w:val="24"/>
          <w:szCs w:val="24"/>
          <w:rtl/>
        </w:rPr>
        <w:t>תה</w:t>
      </w:r>
      <w:r w:rsidRPr="000E7269">
        <w:rPr>
          <w:rFonts w:cs="David" w:hint="cs"/>
          <w:sz w:val="24"/>
          <w:szCs w:val="24"/>
          <w:rtl/>
        </w:rPr>
        <w:t xml:space="preserve"> לפסיכולוגית האחראית במחלקה</w:t>
      </w:r>
      <w:r w:rsidR="00D83E4C">
        <w:rPr>
          <w:rFonts w:cs="David" w:hint="cs"/>
          <w:sz w:val="24"/>
          <w:szCs w:val="24"/>
          <w:rtl/>
        </w:rPr>
        <w:t xml:space="preserve"> ומאוחר יותר כפסיכולוגית האחראית במחלקות השיקום</w:t>
      </w:r>
      <w:r w:rsidRPr="000E7269">
        <w:rPr>
          <w:rFonts w:cs="David" w:hint="cs"/>
          <w:sz w:val="24"/>
          <w:szCs w:val="24"/>
          <w:rtl/>
        </w:rPr>
        <w:t>. בנוסף, הוסמכ</w:t>
      </w:r>
      <w:r w:rsidR="00AC18D3">
        <w:rPr>
          <w:rFonts w:cs="David" w:hint="cs"/>
          <w:sz w:val="24"/>
          <w:szCs w:val="24"/>
          <w:rtl/>
        </w:rPr>
        <w:t>ה</w:t>
      </w:r>
      <w:r w:rsidRPr="000E7269">
        <w:rPr>
          <w:rFonts w:cs="David" w:hint="cs"/>
          <w:sz w:val="24"/>
          <w:szCs w:val="24"/>
          <w:rtl/>
        </w:rPr>
        <w:t xml:space="preserve"> כמדריכה</w:t>
      </w:r>
      <w:r w:rsidR="009506C4">
        <w:rPr>
          <w:rFonts w:cs="David" w:hint="cs"/>
          <w:sz w:val="24"/>
          <w:szCs w:val="24"/>
          <w:rtl/>
        </w:rPr>
        <w:t xml:space="preserve"> בפסיכולוגיה שיקומית</w:t>
      </w:r>
      <w:r w:rsidRPr="000E7269">
        <w:rPr>
          <w:rFonts w:cs="David" w:hint="cs"/>
          <w:sz w:val="24"/>
          <w:szCs w:val="24"/>
          <w:rtl/>
        </w:rPr>
        <w:t xml:space="preserve"> ו</w:t>
      </w:r>
      <w:r w:rsidR="00D83E4C">
        <w:rPr>
          <w:rFonts w:cs="David" w:hint="cs"/>
          <w:sz w:val="24"/>
          <w:szCs w:val="24"/>
          <w:rtl/>
        </w:rPr>
        <w:t xml:space="preserve">עד היום </w:t>
      </w:r>
      <w:r w:rsidR="00AC18D3">
        <w:rPr>
          <w:rFonts w:cs="David" w:hint="cs"/>
          <w:sz w:val="24"/>
          <w:szCs w:val="24"/>
          <w:rtl/>
        </w:rPr>
        <w:t>היא</w:t>
      </w:r>
      <w:r w:rsidRPr="000E7269">
        <w:rPr>
          <w:rFonts w:cs="David" w:hint="cs"/>
          <w:sz w:val="24"/>
          <w:szCs w:val="24"/>
          <w:rtl/>
        </w:rPr>
        <w:t xml:space="preserve"> עוסקת בהדרכה של מתמחים </w:t>
      </w:r>
      <w:r w:rsidR="00AC18D3">
        <w:rPr>
          <w:rFonts w:cs="David" w:hint="cs"/>
          <w:sz w:val="24"/>
          <w:szCs w:val="24"/>
          <w:rtl/>
        </w:rPr>
        <w:t>ושל</w:t>
      </w:r>
      <w:r w:rsidRPr="000E7269">
        <w:rPr>
          <w:rFonts w:cs="David" w:hint="cs"/>
          <w:sz w:val="24"/>
          <w:szCs w:val="24"/>
          <w:rtl/>
        </w:rPr>
        <w:t xml:space="preserve"> פסיכולוגים מומחים.</w:t>
      </w:r>
      <w:r w:rsidR="00D83E4C">
        <w:rPr>
          <w:rFonts w:cs="David" w:hint="cs"/>
          <w:sz w:val="24"/>
          <w:szCs w:val="24"/>
          <w:rtl/>
        </w:rPr>
        <w:t xml:space="preserve"> </w:t>
      </w:r>
      <w:r w:rsidRPr="000E7269">
        <w:rPr>
          <w:rFonts w:cs="David" w:hint="cs"/>
          <w:sz w:val="24"/>
          <w:szCs w:val="24"/>
          <w:rtl/>
        </w:rPr>
        <w:t xml:space="preserve"> </w:t>
      </w:r>
    </w:p>
    <w:p w:rsidR="007547A3" w:rsidRPr="000E7269" w:rsidRDefault="007547A3" w:rsidP="007547A3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0E7269" w:rsidRDefault="006034FF" w:rsidP="007547A3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בין 2012 ל-2014</w:t>
      </w:r>
      <w:r w:rsidR="000E7269" w:rsidRPr="000E726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ניהלה </w:t>
      </w:r>
      <w:r w:rsidR="000E7269" w:rsidRPr="000E7269">
        <w:rPr>
          <w:rFonts w:cs="David" w:hint="cs"/>
          <w:sz w:val="24"/>
          <w:szCs w:val="24"/>
          <w:rtl/>
        </w:rPr>
        <w:t xml:space="preserve">את המעבדה לזיכרון ולאמנזיה בראשות פרופסור אלי </w:t>
      </w:r>
      <w:proofErr w:type="spellStart"/>
      <w:r w:rsidR="000E7269" w:rsidRPr="000E7269">
        <w:rPr>
          <w:rFonts w:cs="David" w:hint="cs"/>
          <w:sz w:val="24"/>
          <w:szCs w:val="24"/>
          <w:rtl/>
        </w:rPr>
        <w:t>וקיל</w:t>
      </w:r>
      <w:proofErr w:type="spellEnd"/>
      <w:r w:rsidR="000E7269" w:rsidRPr="000E7269">
        <w:rPr>
          <w:rFonts w:cs="David" w:hint="cs"/>
          <w:sz w:val="24"/>
          <w:szCs w:val="24"/>
          <w:rtl/>
        </w:rPr>
        <w:t xml:space="preserve"> באוניברסיטת בר-אילן. </w:t>
      </w:r>
    </w:p>
    <w:p w:rsidR="003269ED" w:rsidRPr="000E7269" w:rsidRDefault="003269ED" w:rsidP="003269ED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0E7269" w:rsidRDefault="000E7269" w:rsidP="005230B8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0E7269">
        <w:rPr>
          <w:rFonts w:cs="David" w:hint="cs"/>
          <w:sz w:val="24"/>
          <w:szCs w:val="24"/>
          <w:rtl/>
        </w:rPr>
        <w:t xml:space="preserve">מאז 2003 </w:t>
      </w:r>
      <w:r w:rsidR="006034FF">
        <w:rPr>
          <w:rFonts w:cs="David" w:hint="cs"/>
          <w:sz w:val="24"/>
          <w:szCs w:val="24"/>
          <w:rtl/>
        </w:rPr>
        <w:t xml:space="preserve">אילה </w:t>
      </w:r>
      <w:r w:rsidRPr="000E7269">
        <w:rPr>
          <w:rFonts w:cs="David" w:hint="cs"/>
          <w:sz w:val="24"/>
          <w:szCs w:val="24"/>
          <w:rtl/>
        </w:rPr>
        <w:t xml:space="preserve">משמשת כמרצה באוניברסיטת אריאל בשומרון. </w:t>
      </w:r>
    </w:p>
    <w:p w:rsidR="003269ED" w:rsidRPr="000E7269" w:rsidRDefault="003269ED" w:rsidP="003269ED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9B5461" w:rsidRDefault="009B5461" w:rsidP="005230B8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במרץ 2015 מונתה כמנכ"לית המכון הלאומי לשיקום נפגעי ראש. </w:t>
      </w:r>
    </w:p>
    <w:p w:rsidR="003269ED" w:rsidRDefault="003269ED" w:rsidP="003269ED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0E7269" w:rsidRPr="00E04D8B" w:rsidRDefault="000E7269" w:rsidP="00813840">
      <w:pPr>
        <w:shd w:val="clear" w:color="auto" w:fill="FFFFFF"/>
        <w:bidi/>
        <w:spacing w:after="0" w:line="240" w:lineRule="auto"/>
        <w:rPr>
          <w:rFonts w:cs="David"/>
          <w:sz w:val="24"/>
          <w:szCs w:val="24"/>
          <w:rtl/>
        </w:rPr>
      </w:pPr>
      <w:r w:rsidRPr="00E04D8B">
        <w:rPr>
          <w:rFonts w:ascii="Arial" w:eastAsia="Times New Roman" w:hAnsi="Arial" w:cs="David" w:hint="cs"/>
          <w:sz w:val="24"/>
          <w:szCs w:val="24"/>
          <w:rtl/>
        </w:rPr>
        <w:t>במהלך השנים נולדו ל</w:t>
      </w:r>
      <w:r w:rsidR="006034FF" w:rsidRPr="00E04D8B">
        <w:rPr>
          <w:rFonts w:ascii="Arial" w:eastAsia="Times New Roman" w:hAnsi="Arial" w:cs="David" w:hint="cs"/>
          <w:sz w:val="24"/>
          <w:szCs w:val="24"/>
          <w:rtl/>
        </w:rPr>
        <w:t>אילה ולבעלה חמישה ילדים ולפני כשנתיים</w:t>
      </w:r>
      <w:r w:rsidRPr="00E04D8B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6034FF" w:rsidRPr="00E04D8B">
        <w:rPr>
          <w:rFonts w:ascii="Arial" w:eastAsia="Times New Roman" w:hAnsi="Arial" w:cs="David" w:hint="cs"/>
          <w:sz w:val="24"/>
          <w:szCs w:val="24"/>
          <w:rtl/>
        </w:rPr>
        <w:t xml:space="preserve">הם אימצו </w:t>
      </w:r>
      <w:r w:rsidR="00813840">
        <w:rPr>
          <w:rFonts w:ascii="Arial" w:eastAsia="Times New Roman" w:hAnsi="Arial" w:cs="David" w:hint="cs"/>
          <w:sz w:val="24"/>
          <w:szCs w:val="24"/>
          <w:rtl/>
        </w:rPr>
        <w:t>שניים נוספים</w:t>
      </w:r>
      <w:r w:rsidRPr="00E04D8B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</w:p>
    <w:p w:rsidR="000E7269" w:rsidRPr="0078498B" w:rsidRDefault="000E7269" w:rsidP="005230B8">
      <w:pPr>
        <w:shd w:val="clear" w:color="auto" w:fill="FFFFFF"/>
        <w:bidi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</w:rPr>
      </w:pPr>
    </w:p>
    <w:p w:rsidR="00603837" w:rsidRDefault="005230B8" w:rsidP="00F83175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לצד עבודתה</w:t>
      </w:r>
      <w:r w:rsidR="00265316">
        <w:rPr>
          <w:rFonts w:cs="David" w:hint="cs"/>
          <w:sz w:val="24"/>
          <w:szCs w:val="24"/>
          <w:rtl/>
        </w:rPr>
        <w:t xml:space="preserve"> המאומצת</w:t>
      </w:r>
      <w:r>
        <w:rPr>
          <w:rFonts w:cs="David" w:hint="cs"/>
          <w:sz w:val="24"/>
          <w:szCs w:val="24"/>
          <w:rtl/>
        </w:rPr>
        <w:t xml:space="preserve"> וגידול</w:t>
      </w:r>
      <w:r w:rsidR="00BF092C">
        <w:rPr>
          <w:rFonts w:cs="David" w:hint="cs"/>
          <w:sz w:val="24"/>
          <w:szCs w:val="24"/>
          <w:rtl/>
        </w:rPr>
        <w:t xml:space="preserve"> שבעת ילדיה, </w:t>
      </w:r>
      <w:r w:rsidR="0084303A">
        <w:rPr>
          <w:rFonts w:cs="David" w:hint="cs"/>
          <w:sz w:val="24"/>
          <w:szCs w:val="24"/>
          <w:rtl/>
        </w:rPr>
        <w:t xml:space="preserve">מנהלת </w:t>
      </w:r>
      <w:r w:rsidR="00BF092C">
        <w:rPr>
          <w:rFonts w:cs="David" w:hint="cs"/>
          <w:sz w:val="24"/>
          <w:szCs w:val="24"/>
          <w:rtl/>
        </w:rPr>
        <w:t xml:space="preserve">אילה פעילות חברתית מקיפה </w:t>
      </w:r>
      <w:r w:rsidR="0084303A">
        <w:rPr>
          <w:rFonts w:cs="David" w:hint="cs"/>
          <w:sz w:val="24"/>
          <w:szCs w:val="24"/>
          <w:rtl/>
        </w:rPr>
        <w:t>בעיר אריאל. אילה הק</w:t>
      </w:r>
      <w:r>
        <w:rPr>
          <w:rFonts w:cs="David" w:hint="cs"/>
          <w:sz w:val="24"/>
          <w:szCs w:val="24"/>
          <w:rtl/>
        </w:rPr>
        <w:t xml:space="preserve">ימה את עמותת </w:t>
      </w:r>
      <w:r w:rsidR="009506C4">
        <w:rPr>
          <w:rFonts w:cs="David" w:hint="cs"/>
          <w:sz w:val="24"/>
          <w:szCs w:val="24"/>
          <w:rtl/>
        </w:rPr>
        <w:t>"יחד באריאל"</w:t>
      </w:r>
      <w:r>
        <w:rPr>
          <w:rFonts w:cs="David" w:hint="cs"/>
          <w:sz w:val="24"/>
          <w:szCs w:val="24"/>
          <w:rtl/>
        </w:rPr>
        <w:t xml:space="preserve"> אשר </w:t>
      </w:r>
      <w:r w:rsidR="00265316">
        <w:rPr>
          <w:rFonts w:cs="David" w:hint="cs"/>
          <w:sz w:val="24"/>
          <w:szCs w:val="24"/>
          <w:rtl/>
        </w:rPr>
        <w:t>יוזמת</w:t>
      </w:r>
      <w:r>
        <w:rPr>
          <w:rFonts w:cs="David" w:hint="cs"/>
          <w:sz w:val="24"/>
          <w:szCs w:val="24"/>
          <w:rtl/>
        </w:rPr>
        <w:t xml:space="preserve"> פרו</w:t>
      </w:r>
      <w:r w:rsidR="00813840">
        <w:rPr>
          <w:rFonts w:cs="David" w:hint="cs"/>
          <w:sz w:val="24"/>
          <w:szCs w:val="24"/>
          <w:rtl/>
        </w:rPr>
        <w:t>יקטים שונים בעיר שמטרתם לקדם ש</w:t>
      </w:r>
      <w:r w:rsidR="0084303A">
        <w:rPr>
          <w:rFonts w:cs="David" w:hint="cs"/>
          <w:sz w:val="24"/>
          <w:szCs w:val="24"/>
          <w:rtl/>
        </w:rPr>
        <w:t>וו</w:t>
      </w:r>
      <w:r w:rsidR="00813840">
        <w:rPr>
          <w:rFonts w:cs="David" w:hint="cs"/>
          <w:sz w:val="24"/>
          <w:szCs w:val="24"/>
          <w:rtl/>
        </w:rPr>
        <w:t>יו</w:t>
      </w:r>
      <w:r w:rsidR="0084303A">
        <w:rPr>
          <w:rFonts w:cs="David" w:hint="cs"/>
          <w:sz w:val="24"/>
          <w:szCs w:val="24"/>
          <w:rtl/>
        </w:rPr>
        <w:t>ן הזדמנ</w:t>
      </w:r>
      <w:r>
        <w:rPr>
          <w:rFonts w:cs="David" w:hint="cs"/>
          <w:sz w:val="24"/>
          <w:szCs w:val="24"/>
          <w:rtl/>
        </w:rPr>
        <w:t>ו</w:t>
      </w:r>
      <w:r w:rsidR="0084303A">
        <w:rPr>
          <w:rFonts w:cs="David" w:hint="cs"/>
          <w:sz w:val="24"/>
          <w:szCs w:val="24"/>
          <w:rtl/>
        </w:rPr>
        <w:t>יות בח</w:t>
      </w:r>
      <w:r w:rsidR="00265316">
        <w:rPr>
          <w:rFonts w:cs="David" w:hint="cs"/>
          <w:sz w:val="24"/>
          <w:szCs w:val="24"/>
          <w:rtl/>
        </w:rPr>
        <w:t>ב</w:t>
      </w:r>
      <w:r w:rsidR="0084303A">
        <w:rPr>
          <w:rFonts w:cs="David" w:hint="cs"/>
          <w:sz w:val="24"/>
          <w:szCs w:val="24"/>
          <w:rtl/>
        </w:rPr>
        <w:t xml:space="preserve">רה. </w:t>
      </w:r>
      <w:r w:rsidR="009506C4">
        <w:rPr>
          <w:rFonts w:cs="David" w:hint="cs"/>
          <w:sz w:val="24"/>
          <w:szCs w:val="24"/>
          <w:rtl/>
        </w:rPr>
        <w:t>לדוגמא</w:t>
      </w:r>
      <w:r w:rsidR="0084303A">
        <w:rPr>
          <w:rFonts w:cs="David" w:hint="cs"/>
          <w:sz w:val="24"/>
          <w:szCs w:val="24"/>
          <w:rtl/>
        </w:rPr>
        <w:t xml:space="preserve">, </w:t>
      </w:r>
      <w:r w:rsidR="00D83E4C">
        <w:rPr>
          <w:rFonts w:cs="David" w:hint="cs"/>
          <w:sz w:val="24"/>
          <w:szCs w:val="24"/>
          <w:rtl/>
        </w:rPr>
        <w:t xml:space="preserve">העמותה </w:t>
      </w:r>
      <w:r w:rsidR="0084303A">
        <w:rPr>
          <w:rFonts w:cs="David" w:hint="cs"/>
          <w:sz w:val="24"/>
          <w:szCs w:val="24"/>
          <w:rtl/>
        </w:rPr>
        <w:t xml:space="preserve">הקימה כפר סטודנטים באריאל. </w:t>
      </w:r>
      <w:r w:rsidR="009506C4">
        <w:rPr>
          <w:rFonts w:cs="David" w:hint="cs"/>
          <w:sz w:val="24"/>
          <w:szCs w:val="24"/>
          <w:rtl/>
        </w:rPr>
        <w:t xml:space="preserve">במשך עשר שנים שימשה כיו"ר </w:t>
      </w:r>
      <w:bookmarkStart w:id="0" w:name="_GoBack"/>
      <w:bookmarkEnd w:id="0"/>
      <w:r w:rsidR="009506C4">
        <w:rPr>
          <w:rFonts w:cs="David" w:hint="cs"/>
          <w:sz w:val="24"/>
          <w:szCs w:val="24"/>
          <w:rtl/>
        </w:rPr>
        <w:t xml:space="preserve">ועד ההורים של בית החינוך בו לומדים ילדיה והייתה מראשי פורום הממ"דים </w:t>
      </w:r>
      <w:r w:rsidR="009506C4">
        <w:rPr>
          <w:rFonts w:cs="David"/>
          <w:sz w:val="24"/>
          <w:szCs w:val="24"/>
          <w:rtl/>
        </w:rPr>
        <w:t>–</w:t>
      </w:r>
      <w:r w:rsidR="009506C4">
        <w:rPr>
          <w:rFonts w:cs="David" w:hint="cs"/>
          <w:sz w:val="24"/>
          <w:szCs w:val="24"/>
          <w:rtl/>
        </w:rPr>
        <w:t xml:space="preserve"> ארגון הורים שמקדם את החינוך הציבורי הדתי. היא טבעה את הביטוי "לתת </w:t>
      </w:r>
      <w:r w:rsidR="00D83E4C">
        <w:rPr>
          <w:rFonts w:cs="David" w:hint="cs"/>
          <w:sz w:val="24"/>
          <w:szCs w:val="24"/>
          <w:rtl/>
        </w:rPr>
        <w:t xml:space="preserve">מענה </w:t>
      </w:r>
      <w:r w:rsidR="009506C4">
        <w:rPr>
          <w:rFonts w:cs="David" w:hint="cs"/>
          <w:sz w:val="24"/>
          <w:szCs w:val="24"/>
          <w:rtl/>
        </w:rPr>
        <w:t>לכל תלמיד על פי צרכיו ועל פי יכולותיו" שאומץ על ידי אגף החינוך בעיריית אריאל.</w:t>
      </w:r>
    </w:p>
    <w:p w:rsidR="0084303A" w:rsidRDefault="0084303A" w:rsidP="005230B8">
      <w:pPr>
        <w:bidi/>
        <w:spacing w:after="0" w:line="240" w:lineRule="auto"/>
        <w:rPr>
          <w:rFonts w:cs="David"/>
          <w:sz w:val="24"/>
          <w:szCs w:val="24"/>
          <w:rtl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871EA" w:rsidTr="00103EBC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1EA" w:rsidRDefault="00D871EA" w:rsidP="00C729BA">
            <w:pPr>
              <w:pStyle w:val="a8"/>
              <w:spacing w:before="8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SCIENTIFIC PUBLICATIONS</w:t>
            </w:r>
            <w:r w:rsidRPr="00C729BA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 xml:space="preserve">פרסומים </w:t>
            </w:r>
            <w:r>
              <w:rPr>
                <w:rFonts w:ascii="Calibri" w:hAnsi="Calibri" w:cs="Times New Roma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</w:t>
            </w:r>
          </w:p>
        </w:tc>
      </w:tr>
      <w:tr w:rsidR="00D871EA" w:rsidRPr="001B3921" w:rsidTr="00103EB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871EA" w:rsidRDefault="00D871EA" w:rsidP="00103EBC">
            <w:pPr>
              <w:spacing w:before="60" w:line="276" w:lineRule="auto"/>
              <w:ind w:left="709" w:right="34" w:hanging="709"/>
              <w:jc w:val="both"/>
            </w:pPr>
            <w:r w:rsidRPr="009D3A11">
              <w:rPr>
                <w:b/>
                <w:bCs/>
              </w:rPr>
              <w:t>Bloch, A.</w:t>
            </w:r>
            <w:r>
              <w:t xml:space="preserve">, </w:t>
            </w:r>
            <w:proofErr w:type="spellStart"/>
            <w:r>
              <w:t>Tamir</w:t>
            </w:r>
            <w:proofErr w:type="spellEnd"/>
            <w:r>
              <w:t xml:space="preserve">, D., </w:t>
            </w:r>
            <w:proofErr w:type="spellStart"/>
            <w:r>
              <w:t>Vakil</w:t>
            </w:r>
            <w:proofErr w:type="spellEnd"/>
            <w:r>
              <w:t xml:space="preserve">, E., &amp; </w:t>
            </w:r>
            <w:proofErr w:type="spellStart"/>
            <w:r>
              <w:t>Zeilig</w:t>
            </w:r>
            <w:proofErr w:type="spellEnd"/>
            <w:r>
              <w:t xml:space="preserve">, G. (2016). Specific deficit in implicit motor sequence learning following spinal cord injury. </w:t>
            </w:r>
            <w:proofErr w:type="spellStart"/>
            <w:r>
              <w:t>PLoS</w:t>
            </w:r>
            <w:proofErr w:type="spellEnd"/>
            <w:r>
              <w:t xml:space="preserve"> One, 11(6):</w:t>
            </w:r>
            <w:r w:rsidRPr="009D3A11">
              <w:t>e0158396</w:t>
            </w:r>
            <w:r>
              <w:t>.</w:t>
            </w:r>
          </w:p>
          <w:p w:rsidR="00D871EA" w:rsidRDefault="00D871EA" w:rsidP="00103EBC">
            <w:pPr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b/>
                <w:bCs/>
                <w:color w:val="000000"/>
              </w:rPr>
            </w:pPr>
            <w:proofErr w:type="spellStart"/>
            <w:r>
              <w:t>Vakil</w:t>
            </w:r>
            <w:proofErr w:type="spellEnd"/>
            <w:r>
              <w:t xml:space="preserve">, E., </w:t>
            </w:r>
            <w:r w:rsidRPr="00E067EE">
              <w:rPr>
                <w:b/>
                <w:bCs/>
              </w:rPr>
              <w:t>Bloch, A.</w:t>
            </w:r>
            <w:r>
              <w:t xml:space="preserve">, &amp; Cohen, H. (2016). Anticipation measures of sequence learning: Manual versus </w:t>
            </w:r>
            <w:proofErr w:type="spellStart"/>
            <w:r>
              <w:t>oculomotor</w:t>
            </w:r>
            <w:proofErr w:type="spellEnd"/>
            <w:r>
              <w:t xml:space="preserve"> versions of the serial reaction time task. Q J </w:t>
            </w:r>
            <w:proofErr w:type="spellStart"/>
            <w:r>
              <w:t>Exp</w:t>
            </w:r>
            <w:proofErr w:type="spellEnd"/>
            <w:r>
              <w:t xml:space="preserve"> Psychol. </w:t>
            </w:r>
            <w:proofErr w:type="spellStart"/>
            <w:r>
              <w:t>Epub</w:t>
            </w:r>
            <w:proofErr w:type="spellEnd"/>
            <w:r>
              <w:t xml:space="preserve"> ahead of print.</w:t>
            </w:r>
          </w:p>
          <w:p w:rsidR="00D871EA" w:rsidRPr="009D793E" w:rsidRDefault="00D871EA" w:rsidP="00103EBC">
            <w:pPr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color w:val="000000"/>
              </w:rPr>
            </w:pPr>
            <w:r w:rsidRPr="009D793E">
              <w:rPr>
                <w:rFonts w:eastAsia="Arial Unicode MS" w:cs="Times New Roman"/>
                <w:b/>
                <w:bCs/>
                <w:color w:val="000000"/>
              </w:rPr>
              <w:t>Bloch A.</w:t>
            </w:r>
            <w:r w:rsidRPr="009D793E">
              <w:rPr>
                <w:rFonts w:eastAsia="Arial Unicode MS" w:cs="Times New Roman"/>
                <w:color w:val="000000"/>
              </w:rPr>
              <w:t xml:space="preserve"> &amp; </w:t>
            </w:r>
            <w:proofErr w:type="spellStart"/>
            <w:r w:rsidRPr="009D793E">
              <w:rPr>
                <w:rFonts w:eastAsia="Arial Unicode MS" w:cs="Times New Roman"/>
                <w:color w:val="000000"/>
              </w:rPr>
              <w:t>Vakil</w:t>
            </w:r>
            <w:proofErr w:type="spellEnd"/>
            <w:r w:rsidRPr="009D793E">
              <w:rPr>
                <w:rFonts w:eastAsia="Arial Unicode MS" w:cs="Times New Roman"/>
                <w:color w:val="000000"/>
              </w:rPr>
              <w:t xml:space="preserve"> E. </w:t>
            </w:r>
            <w:r>
              <w:rPr>
                <w:rFonts w:eastAsia="Arial Unicode MS" w:cs="Times New Roman"/>
                <w:color w:val="000000"/>
              </w:rPr>
              <w:t xml:space="preserve">(2015). </w:t>
            </w:r>
            <w:r>
              <w:t xml:space="preserve">In a context of time: The impact of delay and exposure time on the emergence of memory context effects. </w:t>
            </w:r>
            <w:proofErr w:type="spellStart"/>
            <w:r>
              <w:t>Psychol</w:t>
            </w:r>
            <w:proofErr w:type="spellEnd"/>
            <w:r>
              <w:t xml:space="preserve"> Res. </w:t>
            </w:r>
            <w:proofErr w:type="spellStart"/>
            <w:r>
              <w:t>Epub</w:t>
            </w:r>
            <w:proofErr w:type="spellEnd"/>
            <w:r>
              <w:t xml:space="preserve"> ahead of print.</w:t>
            </w:r>
          </w:p>
          <w:p w:rsidR="00D871EA" w:rsidRDefault="00D871EA" w:rsidP="00103EBC">
            <w:pPr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b/>
                <w:bCs/>
                <w:color w:val="000000"/>
              </w:rPr>
            </w:pPr>
            <w:proofErr w:type="spellStart"/>
            <w:r w:rsidRPr="00027853">
              <w:rPr>
                <w:rFonts w:eastAsia="Arial Unicode MS" w:cs="Times New Roman"/>
                <w:color w:val="000000"/>
              </w:rPr>
              <w:t>Zeilig</w:t>
            </w:r>
            <w:proofErr w:type="spellEnd"/>
            <w:r>
              <w:rPr>
                <w:rFonts w:eastAsia="Arial Unicode MS" w:cs="Times New Roman"/>
                <w:color w:val="000000"/>
              </w:rPr>
              <w:t>,</w:t>
            </w:r>
            <w:r w:rsidRPr="00027853">
              <w:rPr>
                <w:rFonts w:eastAsia="Arial Unicode MS" w:cs="Times New Roman"/>
                <w:color w:val="000000"/>
              </w:rPr>
              <w:t xml:space="preserve"> G</w:t>
            </w:r>
            <w:r>
              <w:rPr>
                <w:rFonts w:eastAsia="Arial Unicode MS" w:cs="Times New Roman"/>
                <w:color w:val="000000"/>
              </w:rPr>
              <w:t>.</w:t>
            </w:r>
            <w:r w:rsidRPr="00027853">
              <w:rPr>
                <w:rFonts w:eastAsia="Arial Unicode MS" w:cs="Times New Roman"/>
                <w:color w:val="000000"/>
              </w:rPr>
              <w:t xml:space="preserve">, </w:t>
            </w:r>
            <w:proofErr w:type="spellStart"/>
            <w:r w:rsidRPr="00027853">
              <w:rPr>
                <w:rFonts w:eastAsia="Arial Unicode MS" w:cs="Times New Roman"/>
                <w:color w:val="000000"/>
              </w:rPr>
              <w:t>Weingarden</w:t>
            </w:r>
            <w:proofErr w:type="spellEnd"/>
            <w:r>
              <w:rPr>
                <w:rFonts w:eastAsia="Arial Unicode MS" w:cs="Times New Roman"/>
                <w:color w:val="000000"/>
              </w:rPr>
              <w:t>,</w:t>
            </w:r>
            <w:r w:rsidRPr="00027853">
              <w:rPr>
                <w:rFonts w:eastAsia="Arial Unicode MS" w:cs="Times New Roman"/>
                <w:color w:val="000000"/>
              </w:rPr>
              <w:t xml:space="preserve"> H</w:t>
            </w:r>
            <w:r>
              <w:rPr>
                <w:rFonts w:eastAsia="Arial Unicode MS" w:cs="Times New Roman"/>
                <w:color w:val="000000"/>
              </w:rPr>
              <w:t>.</w:t>
            </w:r>
            <w:r w:rsidRPr="00027853">
              <w:rPr>
                <w:rFonts w:eastAsia="Arial Unicode MS" w:cs="Times New Roman"/>
                <w:color w:val="000000"/>
              </w:rPr>
              <w:t xml:space="preserve">, </w:t>
            </w:r>
            <w:proofErr w:type="spellStart"/>
            <w:r w:rsidRPr="00027853">
              <w:rPr>
                <w:rFonts w:eastAsia="Arial Unicode MS" w:cs="Times New Roman"/>
                <w:color w:val="000000"/>
              </w:rPr>
              <w:t>Zwecker</w:t>
            </w:r>
            <w:proofErr w:type="spellEnd"/>
            <w:r>
              <w:rPr>
                <w:rFonts w:eastAsia="Arial Unicode MS" w:cs="Times New Roman"/>
                <w:color w:val="000000"/>
              </w:rPr>
              <w:t>,</w:t>
            </w:r>
            <w:r w:rsidRPr="00027853">
              <w:rPr>
                <w:rFonts w:eastAsia="Arial Unicode MS" w:cs="Times New Roman"/>
                <w:color w:val="000000"/>
              </w:rPr>
              <w:t xml:space="preserve"> M</w:t>
            </w:r>
            <w:r>
              <w:rPr>
                <w:rFonts w:eastAsia="Arial Unicode MS" w:cs="Times New Roman"/>
                <w:color w:val="000000"/>
              </w:rPr>
              <w:t>.</w:t>
            </w:r>
            <w:r w:rsidRPr="00027853">
              <w:rPr>
                <w:rFonts w:eastAsia="Arial Unicode MS" w:cs="Times New Roman"/>
                <w:color w:val="000000"/>
              </w:rPr>
              <w:t xml:space="preserve">, </w:t>
            </w:r>
            <w:proofErr w:type="spellStart"/>
            <w:r w:rsidRPr="00027853">
              <w:rPr>
                <w:rFonts w:eastAsia="Arial Unicode MS" w:cs="Times New Roman"/>
                <w:color w:val="000000"/>
              </w:rPr>
              <w:t>Dudkiewicz</w:t>
            </w:r>
            <w:proofErr w:type="spellEnd"/>
            <w:r>
              <w:rPr>
                <w:rFonts w:eastAsia="Arial Unicode MS" w:cs="Times New Roman"/>
                <w:color w:val="000000"/>
              </w:rPr>
              <w:t>,</w:t>
            </w:r>
            <w:r w:rsidRPr="00027853">
              <w:rPr>
                <w:rFonts w:eastAsia="Arial Unicode MS" w:cs="Times New Roman"/>
                <w:color w:val="000000"/>
              </w:rPr>
              <w:t xml:space="preserve"> I</w:t>
            </w:r>
            <w:r>
              <w:rPr>
                <w:rFonts w:eastAsia="Arial Unicode MS" w:cs="Times New Roman"/>
                <w:color w:val="000000"/>
              </w:rPr>
              <w:t>.</w:t>
            </w:r>
            <w:r w:rsidRPr="00027853">
              <w:rPr>
                <w:rFonts w:eastAsia="Arial Unicode MS" w:cs="Times New Roman"/>
                <w:color w:val="000000"/>
              </w:rPr>
              <w:t xml:space="preserve">, </w:t>
            </w:r>
            <w:r w:rsidRPr="001B3921"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 w:rsidRPr="00027853">
              <w:rPr>
                <w:rFonts w:eastAsia="Arial Unicode MS" w:cs="Times New Roman"/>
                <w:color w:val="000000"/>
              </w:rPr>
              <w:t xml:space="preserve">, </w:t>
            </w:r>
            <w:r>
              <w:rPr>
                <w:rFonts w:eastAsia="Arial Unicode MS" w:cs="Times New Roman"/>
                <w:color w:val="000000"/>
              </w:rPr>
              <w:t xml:space="preserve">&amp; </w:t>
            </w:r>
            <w:proofErr w:type="spellStart"/>
            <w:r w:rsidRPr="00027853">
              <w:rPr>
                <w:rFonts w:eastAsia="Arial Unicode MS" w:cs="Times New Roman"/>
                <w:color w:val="000000"/>
              </w:rPr>
              <w:t>Esquenazi</w:t>
            </w:r>
            <w:proofErr w:type="spellEnd"/>
            <w:r>
              <w:rPr>
                <w:rFonts w:eastAsia="Arial Unicode MS" w:cs="Times New Roman"/>
                <w:color w:val="000000"/>
              </w:rPr>
              <w:t>,</w:t>
            </w:r>
            <w:r w:rsidRPr="00027853">
              <w:rPr>
                <w:rFonts w:eastAsia="Arial Unicode MS" w:cs="Times New Roman"/>
                <w:color w:val="000000"/>
              </w:rPr>
              <w:t xml:space="preserve"> A. (2012). </w:t>
            </w:r>
            <w:r w:rsidRPr="001B3921">
              <w:rPr>
                <w:rFonts w:eastAsia="Arial Unicode MS" w:cs="Times New Roman"/>
                <w:color w:val="000000"/>
              </w:rPr>
              <w:t xml:space="preserve">Safety and tolerance of the </w:t>
            </w:r>
            <w:proofErr w:type="spellStart"/>
            <w:proofErr w:type="gramStart"/>
            <w:r w:rsidRPr="001B3921">
              <w:rPr>
                <w:rFonts w:eastAsia="Arial Unicode MS" w:cs="Times New Roman"/>
                <w:color w:val="000000"/>
              </w:rPr>
              <w:t>ReWalk</w:t>
            </w:r>
            <w:proofErr w:type="spellEnd"/>
            <w:r w:rsidRPr="001B3921">
              <w:rPr>
                <w:rFonts w:eastAsia="Arial Unicode MS" w:cs="Times New Roman"/>
                <w:color w:val="000000"/>
              </w:rPr>
              <w:t>(</w:t>
            </w:r>
            <w:proofErr w:type="gramEnd"/>
            <w:r w:rsidRPr="001B3921">
              <w:rPr>
                <w:rFonts w:eastAsia="Arial Unicode MS" w:cs="Times New Roman"/>
                <w:color w:val="000000"/>
              </w:rPr>
              <w:t>™) exoskeleton suit for ambulation by people with complete spinal cord injury: A pilot study</w:t>
            </w:r>
            <w:r w:rsidRPr="00027853">
              <w:rPr>
                <w:rFonts w:eastAsia="Arial Unicode MS" w:cs="Times New Roman"/>
                <w:color w:val="000000"/>
              </w:rPr>
              <w:t>. J</w:t>
            </w:r>
            <w:r>
              <w:rPr>
                <w:rFonts w:eastAsia="Arial Unicode MS" w:cs="Times New Roman"/>
                <w:color w:val="000000"/>
              </w:rPr>
              <w:t xml:space="preserve"> Spinal Cord Med, 35(2):96-101.</w:t>
            </w:r>
          </w:p>
          <w:p w:rsidR="00D871EA" w:rsidRPr="001B3921" w:rsidRDefault="00D871EA" w:rsidP="00103EBC">
            <w:pPr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color w:val="000000"/>
              </w:rPr>
            </w:pPr>
            <w:r w:rsidRPr="001B3921">
              <w:rPr>
                <w:rFonts w:eastAsia="Arial Unicode MS" w:cs="Times New Roman"/>
                <w:b/>
                <w:bCs/>
                <w:color w:val="000000"/>
              </w:rPr>
              <w:t xml:space="preserve">Bloch, A. </w:t>
            </w:r>
            <w:r w:rsidRPr="00D35684">
              <w:rPr>
                <w:rFonts w:eastAsia="Arial Unicode MS" w:cs="Times New Roman"/>
                <w:color w:val="000000"/>
              </w:rPr>
              <w:t xml:space="preserve">&amp; </w:t>
            </w:r>
            <w:proofErr w:type="spellStart"/>
            <w:r w:rsidRPr="00D35684">
              <w:rPr>
                <w:rFonts w:eastAsia="Arial Unicode MS" w:cs="Times New Roman"/>
                <w:color w:val="000000"/>
              </w:rPr>
              <w:t>Margalit</w:t>
            </w:r>
            <w:proofErr w:type="spellEnd"/>
            <w:r w:rsidRPr="00D35684">
              <w:rPr>
                <w:rFonts w:eastAsia="Arial Unicode MS" w:cs="Times New Roman"/>
                <w:color w:val="000000"/>
              </w:rPr>
              <w:t xml:space="preserve">, D. (2007). </w:t>
            </w:r>
            <w:r w:rsidRPr="001B3921">
              <w:rPr>
                <w:rFonts w:eastAsia="Arial Unicode MS" w:cs="Times New Roman"/>
                <w:color w:val="000000"/>
              </w:rPr>
              <w:t xml:space="preserve">Psychological reactions of the neuropathic leg. </w:t>
            </w:r>
            <w:r w:rsidRPr="00407DC2">
              <w:rPr>
                <w:rFonts w:eastAsia="Arial Unicode MS" w:cs="Times New Roman"/>
                <w:color w:val="000000"/>
              </w:rPr>
              <w:t>Aurora Medical Publications, Tel Aviv (Hebrew).</w:t>
            </w:r>
          </w:p>
        </w:tc>
      </w:tr>
      <w:tr w:rsidR="00D871EA" w:rsidRPr="001B3921" w:rsidTr="00103EB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871EA" w:rsidRPr="009D3A11" w:rsidRDefault="00D871EA" w:rsidP="00C729BA">
            <w:pPr>
              <w:spacing w:before="60"/>
              <w:ind w:right="34"/>
              <w:jc w:val="both"/>
              <w:rPr>
                <w:b/>
                <w:bCs/>
              </w:rPr>
            </w:pPr>
          </w:p>
        </w:tc>
      </w:tr>
    </w:tbl>
    <w:p w:rsidR="00D871EA" w:rsidRPr="00E04D8B" w:rsidRDefault="00D871EA" w:rsidP="00D871EA">
      <w:pPr>
        <w:bidi/>
        <w:spacing w:after="0" w:line="240" w:lineRule="auto"/>
        <w:jc w:val="both"/>
        <w:rPr>
          <w:rFonts w:cs="David"/>
          <w:sz w:val="24"/>
          <w:szCs w:val="24"/>
        </w:rPr>
      </w:pPr>
    </w:p>
    <w:sectPr w:rsidR="00D871EA" w:rsidRPr="00E0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ala Bloch">
    <w15:presenceInfo w15:providerId="Windows Live" w15:userId="b78ccac6b9abcd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D7"/>
    <w:rsid w:val="0002091B"/>
    <w:rsid w:val="00077BCE"/>
    <w:rsid w:val="000E7269"/>
    <w:rsid w:val="00265316"/>
    <w:rsid w:val="003269ED"/>
    <w:rsid w:val="003B2A16"/>
    <w:rsid w:val="004E2B64"/>
    <w:rsid w:val="005044D7"/>
    <w:rsid w:val="005230B8"/>
    <w:rsid w:val="006034FF"/>
    <w:rsid w:val="00603837"/>
    <w:rsid w:val="007547A3"/>
    <w:rsid w:val="0078498B"/>
    <w:rsid w:val="00813840"/>
    <w:rsid w:val="0084303A"/>
    <w:rsid w:val="009506C4"/>
    <w:rsid w:val="009B5461"/>
    <w:rsid w:val="00AC18D3"/>
    <w:rsid w:val="00B31CD7"/>
    <w:rsid w:val="00BB05F5"/>
    <w:rsid w:val="00BF092C"/>
    <w:rsid w:val="00C729BA"/>
    <w:rsid w:val="00D83E4C"/>
    <w:rsid w:val="00D871EA"/>
    <w:rsid w:val="00E04D8B"/>
    <w:rsid w:val="00F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269"/>
    <w:pPr>
      <w:keepNext/>
      <w:overflowPunct w:val="0"/>
      <w:autoSpaceDE w:val="0"/>
      <w:autoSpaceDN w:val="0"/>
      <w:bidi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E7269"/>
    <w:rPr>
      <w:rFonts w:ascii="Arial" w:eastAsia="Times New Roman" w:hAnsi="Arial" w:cs="Times New Roman"/>
      <w:b/>
      <w:bCs/>
      <w:kern w:val="28"/>
      <w:sz w:val="28"/>
      <w:szCs w:val="28"/>
      <w:lang w:eastAsia="he-IL"/>
    </w:rPr>
  </w:style>
  <w:style w:type="character" w:styleId="a3">
    <w:name w:val="annotation reference"/>
    <w:basedOn w:val="a0"/>
    <w:uiPriority w:val="99"/>
    <w:semiHidden/>
    <w:unhideWhenUsed/>
    <w:rsid w:val="005044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044D7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5044D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044D7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D871EA"/>
    <w:pPr>
      <w:spacing w:after="0" w:line="240" w:lineRule="auto"/>
      <w:jc w:val="center"/>
    </w:pPr>
    <w:rPr>
      <w:rFonts w:ascii="Times New Roman" w:eastAsia="Times New Roman" w:hAnsi="Times New Roman" w:cs="Miriam"/>
      <w:noProof/>
      <w:sz w:val="32"/>
      <w:szCs w:val="20"/>
    </w:rPr>
  </w:style>
  <w:style w:type="character" w:customStyle="1" w:styleId="a9">
    <w:name w:val="כותרת משנה תו"/>
    <w:basedOn w:val="a0"/>
    <w:link w:val="a8"/>
    <w:rsid w:val="00D871EA"/>
    <w:rPr>
      <w:rFonts w:ascii="Times New Roman" w:eastAsia="Times New Roman" w:hAnsi="Times New Roman" w:cs="Miriam"/>
      <w:noProof/>
      <w:sz w:val="32"/>
      <w:szCs w:val="20"/>
    </w:rPr>
  </w:style>
  <w:style w:type="table" w:styleId="aa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269"/>
    <w:pPr>
      <w:keepNext/>
      <w:overflowPunct w:val="0"/>
      <w:autoSpaceDE w:val="0"/>
      <w:autoSpaceDN w:val="0"/>
      <w:bidi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E7269"/>
    <w:rPr>
      <w:rFonts w:ascii="Arial" w:eastAsia="Times New Roman" w:hAnsi="Arial" w:cs="Times New Roman"/>
      <w:b/>
      <w:bCs/>
      <w:kern w:val="28"/>
      <w:sz w:val="28"/>
      <w:szCs w:val="28"/>
      <w:lang w:eastAsia="he-IL"/>
    </w:rPr>
  </w:style>
  <w:style w:type="character" w:styleId="a3">
    <w:name w:val="annotation reference"/>
    <w:basedOn w:val="a0"/>
    <w:uiPriority w:val="99"/>
    <w:semiHidden/>
    <w:unhideWhenUsed/>
    <w:rsid w:val="005044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044D7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5044D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044D7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D871EA"/>
    <w:pPr>
      <w:spacing w:after="0" w:line="240" w:lineRule="auto"/>
      <w:jc w:val="center"/>
    </w:pPr>
    <w:rPr>
      <w:rFonts w:ascii="Times New Roman" w:eastAsia="Times New Roman" w:hAnsi="Times New Roman" w:cs="Miriam"/>
      <w:noProof/>
      <w:sz w:val="32"/>
      <w:szCs w:val="20"/>
    </w:rPr>
  </w:style>
  <w:style w:type="character" w:customStyle="1" w:styleId="a9">
    <w:name w:val="כותרת משנה תו"/>
    <w:basedOn w:val="a0"/>
    <w:link w:val="a8"/>
    <w:rsid w:val="00D871EA"/>
    <w:rPr>
      <w:rFonts w:ascii="Times New Roman" w:eastAsia="Times New Roman" w:hAnsi="Times New Roman" w:cs="Miriam"/>
      <w:noProof/>
      <w:sz w:val="32"/>
      <w:szCs w:val="20"/>
    </w:rPr>
  </w:style>
  <w:style w:type="table" w:styleId="aa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Ronie</dc:creator>
  <cp:lastModifiedBy>Ronie</cp:lastModifiedBy>
  <cp:revision>5</cp:revision>
  <dcterms:created xsi:type="dcterms:W3CDTF">2016-07-14T06:36:00Z</dcterms:created>
  <dcterms:modified xsi:type="dcterms:W3CDTF">2016-07-14T10:26:00Z</dcterms:modified>
</cp:coreProperties>
</file>